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948B" w14:textId="5288C743" w:rsidR="004F6AA6" w:rsidRDefault="00153901">
      <w:pPr>
        <w:pStyle w:val="Corpotesto"/>
        <w:spacing w:before="33"/>
        <w:ind w:left="218"/>
        <w:rPr>
          <w:u w:val="none"/>
        </w:rPr>
      </w:pPr>
      <w:r>
        <w:rPr>
          <w:u w:val="none"/>
        </w:rPr>
        <w:t>ARCHIVIO</w:t>
      </w:r>
      <w:r>
        <w:rPr>
          <w:spacing w:val="-1"/>
          <w:u w:val="none"/>
        </w:rPr>
        <w:t xml:space="preserve"> </w:t>
      </w:r>
      <w:r>
        <w:rPr>
          <w:u w:val="none"/>
        </w:rPr>
        <w:t>NOTIZIE</w:t>
      </w:r>
      <w:r>
        <w:rPr>
          <w:spacing w:val="-3"/>
          <w:u w:val="none"/>
        </w:rPr>
        <w:t xml:space="preserve"> </w:t>
      </w:r>
      <w:r>
        <w:rPr>
          <w:u w:val="none"/>
        </w:rPr>
        <w:t>E</w:t>
      </w:r>
      <w:r>
        <w:rPr>
          <w:spacing w:val="-1"/>
          <w:u w:val="none"/>
        </w:rPr>
        <w:t xml:space="preserve"> </w:t>
      </w:r>
      <w:r>
        <w:rPr>
          <w:u w:val="none"/>
        </w:rPr>
        <w:t>ATTI</w:t>
      </w:r>
      <w:r>
        <w:rPr>
          <w:spacing w:val="-1"/>
          <w:u w:val="none"/>
        </w:rPr>
        <w:t xml:space="preserve"> </w:t>
      </w:r>
      <w:r>
        <w:rPr>
          <w:u w:val="none"/>
        </w:rPr>
        <w:t>PRECEDENTI</w:t>
      </w:r>
    </w:p>
    <w:p w14:paraId="645127FC" w14:textId="1877D5CD" w:rsidR="00C26694" w:rsidRDefault="00C26694">
      <w:pPr>
        <w:pStyle w:val="Corpotesto"/>
        <w:spacing w:before="33"/>
        <w:ind w:left="218"/>
        <w:rPr>
          <w:u w:val="none"/>
        </w:rPr>
      </w:pPr>
    </w:p>
    <w:p w14:paraId="7D64F2D4" w14:textId="2990726F" w:rsidR="00C26694" w:rsidRDefault="002C5937" w:rsidP="00C26694">
      <w:pPr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6" w:history="1">
        <w:r w:rsidR="00C26694">
          <w:rPr>
            <w:rStyle w:val="Collegamentoipertestuale"/>
            <w:rFonts w:ascii="Segoe UI" w:hAnsi="Segoe UI" w:cs="Segoe UI"/>
            <w:sz w:val="21"/>
            <w:szCs w:val="21"/>
            <w:bdr w:val="none" w:sz="0" w:space="0" w:color="auto" w:frame="1"/>
          </w:rPr>
          <w:t>A</w:t>
        </w:r>
        <w:r w:rsidR="00C26694">
          <w:rPr>
            <w:rStyle w:val="elementtoproof"/>
            <w:color w:val="0000FF"/>
            <w:u w:val="single"/>
            <w:bdr w:val="none" w:sz="0" w:space="0" w:color="auto" w:frame="1"/>
          </w:rPr>
          <w:t>vviso Pubblico - Determinazione - n. G09425 del 07/08/2020 - Presentazione di istanze per progetti annuali e delle seconde istanze per progetti triennali - Annualità 2021</w:t>
        </w:r>
      </w:hyperlink>
    </w:p>
    <w:p w14:paraId="2582DDC6" w14:textId="77777777" w:rsidR="00C26694" w:rsidRDefault="00C26694" w:rsidP="00C26694">
      <w:pPr>
        <w:textAlignment w:val="baseline"/>
        <w:rPr>
          <w:rFonts w:ascii="Segoe UI" w:eastAsia="Times New Roman" w:hAnsi="Segoe UI" w:cs="Segoe UI"/>
          <w:color w:val="000000"/>
          <w:sz w:val="21"/>
          <w:szCs w:val="21"/>
        </w:rPr>
      </w:pPr>
    </w:p>
    <w:p w14:paraId="24C4B477" w14:textId="2882B96A" w:rsidR="00C26694" w:rsidRDefault="002C5937" w:rsidP="00C26694">
      <w:pPr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7" w:history="1">
        <w:r w:rsidR="00C26694">
          <w:rPr>
            <w:rStyle w:val="Collegamentoipertestuale"/>
            <w:bdr w:val="none" w:sz="0" w:space="0" w:color="auto" w:frame="1"/>
          </w:rPr>
          <w:t>Avviso Pubblico - Determinazione n. GR5506-6 del 13/08/2021 - Presentazione progetti annuali e terze istanze per progetti triennali</w:t>
        </w:r>
      </w:hyperlink>
    </w:p>
    <w:p w14:paraId="3A0FF219" w14:textId="77777777" w:rsidR="00C26694" w:rsidRDefault="00C26694" w:rsidP="00C26694">
      <w:pPr>
        <w:textAlignment w:val="baseline"/>
        <w:rPr>
          <w:rFonts w:ascii="Segoe UI" w:hAnsi="Segoe UI" w:cs="Segoe UI"/>
          <w:color w:val="000000"/>
          <w:sz w:val="21"/>
          <w:szCs w:val="21"/>
        </w:rPr>
      </w:pPr>
    </w:p>
    <w:p w14:paraId="294C000A" w14:textId="77777777" w:rsidR="00C26694" w:rsidRDefault="002C5937" w:rsidP="00C26694">
      <w:pPr>
        <w:textAlignment w:val="baseline"/>
        <w:rPr>
          <w:rFonts w:ascii="Segoe UI" w:hAnsi="Segoe UI" w:cs="Segoe UI"/>
          <w:color w:val="000000"/>
          <w:sz w:val="21"/>
          <w:szCs w:val="21"/>
        </w:rPr>
      </w:pPr>
      <w:hyperlink r:id="rId8" w:history="1">
        <w:r w:rsidR="00C26694">
          <w:rPr>
            <w:rStyle w:val="Collegamentoipertestuale"/>
            <w:bdr w:val="none" w:sz="0" w:space="0" w:color="auto" w:frame="1"/>
          </w:rPr>
          <w:t>Contributi per lo spettacolo dal vivo: dal 26 agosto le domande per il 2022</w:t>
        </w:r>
      </w:hyperlink>
    </w:p>
    <w:p w14:paraId="4851D87D" w14:textId="77777777" w:rsidR="00C26694" w:rsidRDefault="00C26694">
      <w:pPr>
        <w:pStyle w:val="Corpotesto"/>
        <w:spacing w:before="33"/>
        <w:ind w:left="218"/>
        <w:rPr>
          <w:u w:val="none"/>
        </w:rPr>
      </w:pPr>
    </w:p>
    <w:p w14:paraId="483371A9" w14:textId="77777777" w:rsidR="004F6AA6" w:rsidRDefault="004F6AA6">
      <w:pPr>
        <w:pStyle w:val="Corpotesto"/>
        <w:spacing w:before="6"/>
        <w:rPr>
          <w:sz w:val="31"/>
          <w:u w:val="none"/>
        </w:rPr>
      </w:pPr>
    </w:p>
    <w:sectPr w:rsidR="004F6AA6">
      <w:type w:val="continuous"/>
      <w:pgSz w:w="11930" w:h="16850"/>
      <w:pgMar w:top="1600" w:right="1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56FA"/>
    <w:multiLevelType w:val="multilevel"/>
    <w:tmpl w:val="EAC8B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A6"/>
    <w:rsid w:val="00153901"/>
    <w:rsid w:val="002C5937"/>
    <w:rsid w:val="004F6AA6"/>
    <w:rsid w:val="00C2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B2B2"/>
  <w15:docId w15:val="{4469D777-A3C6-4325-9FBA-56052475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</w:pPr>
    <w:rPr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53901"/>
    <w:rPr>
      <w:color w:val="0000FF"/>
      <w:u w:val="single"/>
    </w:rPr>
  </w:style>
  <w:style w:type="character" w:customStyle="1" w:styleId="elementtoproof">
    <w:name w:val="elementtoproof"/>
    <w:basedOn w:val="Carpredefinitoparagrafo"/>
    <w:rsid w:val="00C26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lazio.it/notizie/cultura/Contributi-spettacolo-vivo-26-agosto-domande-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gione.lazio.it/documenti/750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gione.lazio.it/documenti/713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92537-0117-4111-A170-BC1E89BA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Nunzi</dc:creator>
  <cp:lastModifiedBy>Loredana Nunzi</cp:lastModifiedBy>
  <cp:revision>2</cp:revision>
  <dcterms:created xsi:type="dcterms:W3CDTF">2022-09-12T06:54:00Z</dcterms:created>
  <dcterms:modified xsi:type="dcterms:W3CDTF">2022-09-12T06:54:00Z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2021-07-28T00:00:00Z</vt:filetime>
  </property>
</Properties>
</file>